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46" w:rsidRPr="007B76F2" w:rsidRDefault="00C75D9E">
      <w:pPr>
        <w:pStyle w:val="Heading1"/>
        <w:spacing w:before="39"/>
        <w:ind w:left="1"/>
        <w:jc w:val="center"/>
        <w:rPr>
          <w:rFonts w:ascii="Arial" w:hAnsi="Arial" w:cs="Arial"/>
          <w:sz w:val="24"/>
          <w:szCs w:val="24"/>
        </w:rPr>
      </w:pPr>
      <w:r w:rsidRPr="007B76F2">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580A9EAB" wp14:editId="2A75ECD9">
                <wp:simplePos x="0" y="0"/>
                <wp:positionH relativeFrom="column">
                  <wp:posOffset>5160010</wp:posOffset>
                </wp:positionH>
                <wp:positionV relativeFrom="paragraph">
                  <wp:posOffset>-184785</wp:posOffset>
                </wp:positionV>
                <wp:extent cx="907415" cy="1110615"/>
                <wp:effectExtent l="6985" t="5715"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110615"/>
                        </a:xfrm>
                        <a:prstGeom prst="rect">
                          <a:avLst/>
                        </a:prstGeom>
                        <a:solidFill>
                          <a:srgbClr val="FFFFFF"/>
                        </a:solidFill>
                        <a:ln w="9525">
                          <a:solidFill>
                            <a:schemeClr val="bg1">
                              <a:lumMod val="100000"/>
                              <a:lumOff val="0"/>
                            </a:schemeClr>
                          </a:solidFill>
                          <a:miter lim="800000"/>
                          <a:headEnd/>
                          <a:tailEnd/>
                        </a:ln>
                      </wps:spPr>
                      <wps:txbx>
                        <w:txbxContent>
                          <w:p w:rsidR="00C01146" w:rsidRDefault="00C01146">
                            <w:r>
                              <w:rPr>
                                <w:b/>
                                <w:bCs/>
                              </w:rPr>
                              <w:object w:dxaOrig="3146" w:dyaOrig="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3pt;height:79.5pt">
                                  <v:imagedata r:id="rId5" o:title=""/>
                                </v:shape>
                                <o:OLEObject Type="Embed" ProgID="AcroExch.Document.DC" ShapeID="_x0000_i1026" DrawAspect="Content" ObjectID="_1636983838" r:id="rId6"/>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0A9EAB" id="_x0000_t202" coordsize="21600,21600" o:spt="202" path="m,l,21600r21600,l21600,xe">
                <v:stroke joinstyle="miter"/>
                <v:path gradientshapeok="t" o:connecttype="rect"/>
              </v:shapetype>
              <v:shape id="Text Box 2" o:spid="_x0000_s1026" type="#_x0000_t202" style="position:absolute;left:0;text-align:left;margin-left:406.3pt;margin-top:-14.55pt;width:71.45pt;height:8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" strokecolor="white [3212]">
                <v:textbox style="mso-fit-shape-to-text:t">
                  <w:txbxContent>
                    <w:p w:rsidR="00C01146" w:rsidRDefault="00C01146">
                      <w:r>
                        <w:object w:dxaOrig="3331" w:dyaOrig="4035">
                          <v:shape id="_x0000_i1026" type="#_x0000_t75" style="width:56.3pt;height:79.5pt">
                            <v:imagedata r:id="rId7" o:title=""/>
                          </v:shape>
                          <o:OLEObject Type="Embed" ProgID="AcroExch.Document.DC" ShapeID="_x0000_i1026" DrawAspect="Content" ObjectID="_1632914594" r:id="rId8"/>
                        </w:object>
                      </w:r>
                    </w:p>
                  </w:txbxContent>
                </v:textbox>
              </v:shape>
            </w:pict>
          </mc:Fallback>
        </mc:AlternateContent>
      </w:r>
      <w:r w:rsidR="00C01146" w:rsidRPr="007B76F2">
        <w:rPr>
          <w:rFonts w:ascii="Arial" w:hAnsi="Arial" w:cs="Arial"/>
          <w:sz w:val="24"/>
          <w:szCs w:val="24"/>
        </w:rPr>
        <w:t xml:space="preserve">Brook Green </w:t>
      </w:r>
    </w:p>
    <w:p w:rsidR="00C01146" w:rsidRPr="007B76F2" w:rsidRDefault="00C01146">
      <w:pPr>
        <w:pStyle w:val="Heading1"/>
        <w:spacing w:before="39"/>
        <w:ind w:left="1"/>
        <w:jc w:val="center"/>
        <w:rPr>
          <w:rFonts w:ascii="Arial" w:hAnsi="Arial" w:cs="Arial"/>
          <w:sz w:val="24"/>
          <w:szCs w:val="24"/>
        </w:rPr>
      </w:pPr>
      <w:r w:rsidRPr="007B76F2">
        <w:rPr>
          <w:rFonts w:ascii="Arial" w:hAnsi="Arial" w:cs="Arial"/>
          <w:sz w:val="24"/>
          <w:szCs w:val="24"/>
        </w:rPr>
        <w:t>Centre for Learning</w:t>
      </w:r>
    </w:p>
    <w:p w:rsidR="00275974" w:rsidRPr="007B76F2" w:rsidRDefault="00917092">
      <w:pPr>
        <w:pStyle w:val="Heading1"/>
        <w:spacing w:before="39"/>
        <w:ind w:left="1"/>
        <w:jc w:val="center"/>
        <w:rPr>
          <w:rFonts w:ascii="Arial" w:hAnsi="Arial" w:cs="Arial"/>
          <w:sz w:val="24"/>
          <w:szCs w:val="24"/>
        </w:rPr>
      </w:pPr>
      <w:r w:rsidRPr="007B76F2">
        <w:rPr>
          <w:rFonts w:ascii="Arial" w:hAnsi="Arial" w:cs="Arial"/>
          <w:sz w:val="24"/>
          <w:szCs w:val="24"/>
        </w:rPr>
        <w:t>Year 7 Catch Up</w:t>
      </w:r>
      <w:r w:rsidRPr="007B76F2">
        <w:rPr>
          <w:rFonts w:ascii="Arial" w:hAnsi="Arial" w:cs="Arial"/>
          <w:spacing w:val="-7"/>
          <w:sz w:val="24"/>
          <w:szCs w:val="24"/>
        </w:rPr>
        <w:t xml:space="preserve"> </w:t>
      </w:r>
      <w:r w:rsidRPr="007B76F2">
        <w:rPr>
          <w:rFonts w:ascii="Arial" w:hAnsi="Arial" w:cs="Arial"/>
          <w:sz w:val="24"/>
          <w:szCs w:val="24"/>
        </w:rPr>
        <w:t>Premium</w:t>
      </w:r>
    </w:p>
    <w:p w:rsidR="00C01146" w:rsidRPr="007B76F2" w:rsidRDefault="00C01146">
      <w:pPr>
        <w:pStyle w:val="Heading1"/>
        <w:spacing w:before="39"/>
        <w:ind w:left="1"/>
        <w:jc w:val="center"/>
        <w:rPr>
          <w:rFonts w:ascii="Arial" w:hAnsi="Arial" w:cs="Arial"/>
          <w:sz w:val="24"/>
          <w:szCs w:val="24"/>
        </w:rPr>
      </w:pPr>
    </w:p>
    <w:p w:rsidR="00C01146" w:rsidRPr="007B76F2" w:rsidRDefault="00C01146">
      <w:pPr>
        <w:pStyle w:val="Heading1"/>
        <w:spacing w:before="39"/>
        <w:ind w:left="1"/>
        <w:jc w:val="center"/>
        <w:rPr>
          <w:rFonts w:ascii="Arial" w:hAnsi="Arial" w:cs="Arial"/>
          <w:sz w:val="24"/>
          <w:szCs w:val="24"/>
        </w:rPr>
      </w:pPr>
    </w:p>
    <w:p w:rsidR="00275974" w:rsidRPr="007B76F2" w:rsidRDefault="00275974">
      <w:pPr>
        <w:rPr>
          <w:rFonts w:ascii="Arial" w:eastAsia="Calibri" w:hAnsi="Arial" w:cs="Arial"/>
          <w:b/>
          <w:bCs/>
          <w:sz w:val="24"/>
          <w:szCs w:val="24"/>
        </w:rPr>
      </w:pPr>
    </w:p>
    <w:p w:rsidR="00852C77" w:rsidRPr="007B76F2" w:rsidRDefault="00852C77">
      <w:pPr>
        <w:pStyle w:val="BodyText"/>
        <w:ind w:left="100" w:right="151" w:firstLine="0"/>
        <w:rPr>
          <w:rFonts w:ascii="Arial" w:hAnsi="Arial" w:cs="Arial"/>
          <w:sz w:val="24"/>
          <w:szCs w:val="24"/>
        </w:rPr>
      </w:pPr>
    </w:p>
    <w:p w:rsidR="00275974" w:rsidRPr="007B76F2" w:rsidRDefault="00917092">
      <w:pPr>
        <w:pStyle w:val="BodyText"/>
        <w:ind w:left="100" w:right="151" w:firstLine="0"/>
        <w:rPr>
          <w:rFonts w:ascii="Arial" w:hAnsi="Arial" w:cs="Arial"/>
          <w:sz w:val="24"/>
          <w:szCs w:val="24"/>
        </w:rPr>
      </w:pPr>
      <w:r w:rsidRPr="007B76F2">
        <w:rPr>
          <w:rFonts w:ascii="Arial" w:hAnsi="Arial" w:cs="Arial"/>
          <w:sz w:val="24"/>
          <w:szCs w:val="24"/>
        </w:rPr>
        <w:t xml:space="preserve">In </w:t>
      </w:r>
      <w:r w:rsidR="008C73A2" w:rsidRPr="007B76F2">
        <w:rPr>
          <w:rFonts w:ascii="Arial" w:hAnsi="Arial" w:cs="Arial"/>
          <w:sz w:val="24"/>
          <w:szCs w:val="24"/>
        </w:rPr>
        <w:t>2018 - 19</w:t>
      </w:r>
      <w:r w:rsidRPr="007B76F2">
        <w:rPr>
          <w:rFonts w:ascii="Arial" w:hAnsi="Arial" w:cs="Arial"/>
          <w:sz w:val="24"/>
          <w:szCs w:val="24"/>
        </w:rPr>
        <w:t xml:space="preserve">, </w:t>
      </w:r>
      <w:r w:rsidR="00C01146" w:rsidRPr="007B76F2">
        <w:rPr>
          <w:rFonts w:ascii="Arial" w:hAnsi="Arial" w:cs="Arial"/>
          <w:sz w:val="24"/>
          <w:szCs w:val="24"/>
        </w:rPr>
        <w:t>Brook Green Centre for Learning</w:t>
      </w:r>
      <w:r w:rsidRPr="007B76F2">
        <w:rPr>
          <w:rFonts w:ascii="Arial" w:hAnsi="Arial" w:cs="Arial"/>
          <w:sz w:val="24"/>
          <w:szCs w:val="24"/>
        </w:rPr>
        <w:t xml:space="preserve"> was allocated ₤</w:t>
      </w:r>
      <w:r w:rsidR="008C73A2" w:rsidRPr="007B76F2">
        <w:rPr>
          <w:rFonts w:ascii="Arial" w:hAnsi="Arial" w:cs="Arial"/>
          <w:sz w:val="24"/>
          <w:szCs w:val="24"/>
        </w:rPr>
        <w:t>9,500</w:t>
      </w:r>
      <w:r w:rsidRPr="007B76F2">
        <w:rPr>
          <w:rFonts w:ascii="Arial" w:hAnsi="Arial" w:cs="Arial"/>
          <w:sz w:val="24"/>
          <w:szCs w:val="24"/>
        </w:rPr>
        <w:t xml:space="preserve"> in funding as part of the Year 7 Catch</w:t>
      </w:r>
      <w:r w:rsidRPr="007B76F2">
        <w:rPr>
          <w:rFonts w:ascii="Arial" w:hAnsi="Arial" w:cs="Arial"/>
          <w:spacing w:val="-21"/>
          <w:sz w:val="24"/>
          <w:szCs w:val="24"/>
        </w:rPr>
        <w:t xml:space="preserve"> </w:t>
      </w:r>
      <w:r w:rsidRPr="007B76F2">
        <w:rPr>
          <w:rFonts w:ascii="Arial" w:hAnsi="Arial" w:cs="Arial"/>
          <w:sz w:val="24"/>
          <w:szCs w:val="24"/>
        </w:rPr>
        <w:t>Up initiative. Year 7 catch-up funding provides an additional £500 for every student who has</w:t>
      </w:r>
      <w:r w:rsidRPr="007B76F2">
        <w:rPr>
          <w:rFonts w:ascii="Arial" w:hAnsi="Arial" w:cs="Arial"/>
          <w:spacing w:val="-26"/>
          <w:sz w:val="24"/>
          <w:szCs w:val="24"/>
        </w:rPr>
        <w:t xml:space="preserve"> </w:t>
      </w:r>
      <w:r w:rsidRPr="007B76F2">
        <w:rPr>
          <w:rFonts w:ascii="Arial" w:hAnsi="Arial" w:cs="Arial"/>
          <w:sz w:val="24"/>
          <w:szCs w:val="24"/>
        </w:rPr>
        <w:t xml:space="preserve">not achieved level 4 in reading and/or </w:t>
      </w:r>
      <w:proofErr w:type="spellStart"/>
      <w:r w:rsidR="00BB3EAD" w:rsidRP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at key stage 2. This funding aims to help these students</w:t>
      </w:r>
      <w:r w:rsidRPr="007B76F2">
        <w:rPr>
          <w:rFonts w:ascii="Arial" w:hAnsi="Arial" w:cs="Arial"/>
          <w:spacing w:val="-26"/>
          <w:sz w:val="24"/>
          <w:szCs w:val="24"/>
        </w:rPr>
        <w:t xml:space="preserve"> </w:t>
      </w:r>
      <w:r w:rsidRPr="007B76F2">
        <w:rPr>
          <w:rFonts w:ascii="Arial" w:hAnsi="Arial" w:cs="Arial"/>
          <w:sz w:val="24"/>
          <w:szCs w:val="24"/>
        </w:rPr>
        <w:t>to ‘catch up’ with their peers during their first year in the</w:t>
      </w:r>
      <w:r w:rsidRPr="007B76F2">
        <w:rPr>
          <w:rFonts w:ascii="Arial" w:hAnsi="Arial" w:cs="Arial"/>
          <w:spacing w:val="-18"/>
          <w:sz w:val="24"/>
          <w:szCs w:val="24"/>
        </w:rPr>
        <w:t xml:space="preserve"> </w:t>
      </w:r>
      <w:r w:rsidR="00C01146" w:rsidRPr="007B76F2">
        <w:rPr>
          <w:rFonts w:ascii="Arial" w:hAnsi="Arial" w:cs="Arial"/>
          <w:sz w:val="24"/>
          <w:szCs w:val="24"/>
        </w:rPr>
        <w:t>School</w:t>
      </w:r>
      <w:r w:rsidRPr="007B76F2">
        <w:rPr>
          <w:rFonts w:ascii="Arial" w:hAnsi="Arial" w:cs="Arial"/>
          <w:sz w:val="24"/>
          <w:szCs w:val="24"/>
        </w:rPr>
        <w:t>.</w:t>
      </w:r>
    </w:p>
    <w:p w:rsidR="00275974" w:rsidRPr="007B76F2" w:rsidRDefault="00275974">
      <w:pPr>
        <w:rPr>
          <w:rFonts w:ascii="Arial" w:eastAsia="Calibri" w:hAnsi="Arial" w:cs="Arial"/>
          <w:sz w:val="24"/>
          <w:szCs w:val="24"/>
        </w:rPr>
      </w:pPr>
    </w:p>
    <w:p w:rsidR="00275974" w:rsidRPr="007B76F2" w:rsidRDefault="00917092">
      <w:pPr>
        <w:pStyle w:val="Heading1"/>
        <w:ind w:left="150" w:right="151"/>
        <w:rPr>
          <w:rFonts w:ascii="Arial" w:hAnsi="Arial" w:cs="Arial"/>
          <w:sz w:val="24"/>
          <w:szCs w:val="24"/>
        </w:rPr>
      </w:pPr>
      <w:r w:rsidRPr="007B76F2">
        <w:rPr>
          <w:rFonts w:ascii="Arial" w:hAnsi="Arial" w:cs="Arial"/>
          <w:sz w:val="24"/>
          <w:szCs w:val="24"/>
        </w:rPr>
        <w:t>How we spent the allocation of funds during</w:t>
      </w:r>
      <w:r w:rsidRPr="007B76F2">
        <w:rPr>
          <w:rFonts w:ascii="Arial" w:hAnsi="Arial" w:cs="Arial"/>
          <w:spacing w:val="-17"/>
          <w:sz w:val="24"/>
          <w:szCs w:val="24"/>
        </w:rPr>
        <w:t xml:space="preserve"> </w:t>
      </w:r>
      <w:r w:rsidR="008C73A2" w:rsidRPr="007B76F2">
        <w:rPr>
          <w:rFonts w:ascii="Arial" w:hAnsi="Arial" w:cs="Arial"/>
          <w:sz w:val="24"/>
          <w:szCs w:val="24"/>
        </w:rPr>
        <w:t>2018 - 19</w:t>
      </w:r>
      <w:r w:rsidRPr="007B76F2">
        <w:rPr>
          <w:rFonts w:ascii="Arial" w:hAnsi="Arial" w:cs="Arial"/>
          <w:sz w:val="24"/>
          <w:szCs w:val="24"/>
        </w:rPr>
        <w:t>:</w:t>
      </w:r>
    </w:p>
    <w:p w:rsidR="002E617C" w:rsidRPr="007B76F2" w:rsidRDefault="002E617C">
      <w:pPr>
        <w:pStyle w:val="Heading1"/>
        <w:ind w:left="150" w:right="151"/>
        <w:rPr>
          <w:rFonts w:ascii="Arial" w:hAnsi="Arial" w:cs="Arial"/>
          <w:b w:val="0"/>
          <w:bCs w:val="0"/>
          <w:sz w:val="24"/>
          <w:szCs w:val="24"/>
        </w:rPr>
      </w:pPr>
    </w:p>
    <w:p w:rsidR="00BB3EAD" w:rsidRPr="007B76F2" w:rsidRDefault="00917092" w:rsidP="00C43010">
      <w:pPr>
        <w:pStyle w:val="ListParagraph"/>
        <w:numPr>
          <w:ilvl w:val="1"/>
          <w:numId w:val="4"/>
        </w:numPr>
        <w:tabs>
          <w:tab w:val="left" w:pos="2261"/>
        </w:tabs>
        <w:spacing w:before="6" w:line="232" w:lineRule="auto"/>
        <w:ind w:left="1134" w:right="5084"/>
        <w:rPr>
          <w:rFonts w:ascii="Arial" w:eastAsia="Calibri" w:hAnsi="Arial" w:cs="Arial"/>
          <w:sz w:val="24"/>
          <w:szCs w:val="24"/>
        </w:rPr>
      </w:pPr>
      <w:r w:rsidRPr="007B76F2">
        <w:rPr>
          <w:rFonts w:ascii="Arial" w:hAnsi="Arial" w:cs="Arial"/>
          <w:sz w:val="24"/>
          <w:szCs w:val="24"/>
        </w:rPr>
        <w:t>Small group</w:t>
      </w:r>
      <w:r w:rsidRPr="007B76F2">
        <w:rPr>
          <w:rFonts w:ascii="Arial" w:hAnsi="Arial" w:cs="Arial"/>
          <w:spacing w:val="-4"/>
          <w:sz w:val="24"/>
          <w:szCs w:val="24"/>
        </w:rPr>
        <w:t xml:space="preserve"> </w:t>
      </w:r>
      <w:r w:rsidRPr="007B76F2">
        <w:rPr>
          <w:rFonts w:ascii="Arial" w:hAnsi="Arial" w:cs="Arial"/>
          <w:sz w:val="24"/>
          <w:szCs w:val="24"/>
        </w:rPr>
        <w:t xml:space="preserve">teaching </w:t>
      </w:r>
      <w:r w:rsidRPr="007B76F2">
        <w:rPr>
          <w:rFonts w:ascii="Arial" w:hAnsi="Arial" w:cs="Arial"/>
          <w:sz w:val="24"/>
          <w:szCs w:val="24"/>
        </w:rPr>
        <w:tab/>
      </w:r>
    </w:p>
    <w:p w:rsidR="00BB3EAD" w:rsidRPr="007B76F2" w:rsidRDefault="00917092" w:rsidP="00C43010">
      <w:pPr>
        <w:pStyle w:val="ListParagraph"/>
        <w:numPr>
          <w:ilvl w:val="1"/>
          <w:numId w:val="4"/>
        </w:numPr>
        <w:tabs>
          <w:tab w:val="left" w:pos="2261"/>
        </w:tabs>
        <w:spacing w:before="6" w:line="232" w:lineRule="auto"/>
        <w:ind w:left="1134" w:right="5084"/>
        <w:rPr>
          <w:rFonts w:ascii="Arial" w:eastAsia="Calibri" w:hAnsi="Arial" w:cs="Arial"/>
          <w:sz w:val="24"/>
          <w:szCs w:val="24"/>
        </w:rPr>
      </w:pPr>
      <w:r w:rsidRPr="007B76F2">
        <w:rPr>
          <w:rFonts w:ascii="Arial" w:hAnsi="Arial" w:cs="Arial"/>
          <w:sz w:val="24"/>
          <w:szCs w:val="24"/>
        </w:rPr>
        <w:t>One to one</w:t>
      </w:r>
      <w:r w:rsidRPr="007B76F2">
        <w:rPr>
          <w:rFonts w:ascii="Arial" w:hAnsi="Arial" w:cs="Arial"/>
          <w:spacing w:val="3"/>
          <w:sz w:val="24"/>
          <w:szCs w:val="24"/>
        </w:rPr>
        <w:t xml:space="preserve"> </w:t>
      </w:r>
      <w:r w:rsidR="002E617C" w:rsidRPr="007B76F2">
        <w:rPr>
          <w:rFonts w:ascii="Arial" w:hAnsi="Arial" w:cs="Arial"/>
          <w:spacing w:val="3"/>
          <w:sz w:val="24"/>
          <w:szCs w:val="24"/>
        </w:rPr>
        <w:t xml:space="preserve">boys </w:t>
      </w:r>
      <w:r w:rsidR="00BB3EAD" w:rsidRPr="007B76F2">
        <w:rPr>
          <w:rFonts w:ascii="Arial" w:hAnsi="Arial" w:cs="Arial"/>
          <w:sz w:val="24"/>
          <w:szCs w:val="24"/>
        </w:rPr>
        <w:t xml:space="preserve">support </w:t>
      </w:r>
    </w:p>
    <w:p w:rsidR="00275974" w:rsidRPr="007B76F2" w:rsidRDefault="00917092" w:rsidP="00C43010">
      <w:pPr>
        <w:pStyle w:val="ListParagraph"/>
        <w:numPr>
          <w:ilvl w:val="1"/>
          <w:numId w:val="4"/>
        </w:numPr>
        <w:tabs>
          <w:tab w:val="left" w:pos="2261"/>
        </w:tabs>
        <w:spacing w:before="6" w:line="232" w:lineRule="auto"/>
        <w:ind w:left="1134" w:right="5084"/>
        <w:rPr>
          <w:rFonts w:ascii="Arial" w:eastAsia="Calibri" w:hAnsi="Arial" w:cs="Arial"/>
          <w:sz w:val="24"/>
          <w:szCs w:val="24"/>
        </w:rPr>
      </w:pPr>
      <w:r w:rsidRPr="007B76F2">
        <w:rPr>
          <w:rFonts w:ascii="Arial" w:hAnsi="Arial" w:cs="Arial"/>
          <w:sz w:val="24"/>
          <w:szCs w:val="24"/>
        </w:rPr>
        <w:t>Mentoring</w:t>
      </w:r>
    </w:p>
    <w:p w:rsidR="00BB3EAD" w:rsidRPr="007B76F2" w:rsidRDefault="00917092" w:rsidP="00C43010">
      <w:pPr>
        <w:pStyle w:val="ListParagraph"/>
        <w:numPr>
          <w:ilvl w:val="1"/>
          <w:numId w:val="4"/>
        </w:numPr>
        <w:tabs>
          <w:tab w:val="left" w:pos="2261"/>
        </w:tabs>
        <w:spacing w:line="235" w:lineRule="auto"/>
        <w:ind w:left="1134" w:right="4001"/>
        <w:rPr>
          <w:rFonts w:ascii="Arial" w:eastAsia="Calibri" w:hAnsi="Arial" w:cs="Arial"/>
          <w:sz w:val="24"/>
          <w:szCs w:val="24"/>
        </w:rPr>
      </w:pPr>
      <w:r w:rsidRPr="007B76F2">
        <w:rPr>
          <w:rFonts w:ascii="Arial" w:hAnsi="Arial" w:cs="Arial"/>
          <w:sz w:val="24"/>
          <w:szCs w:val="24"/>
        </w:rPr>
        <w:t>Literacy intervention</w:t>
      </w:r>
      <w:r w:rsidRPr="007B76F2">
        <w:rPr>
          <w:rFonts w:ascii="Arial" w:hAnsi="Arial" w:cs="Arial"/>
          <w:spacing w:val="-8"/>
          <w:sz w:val="24"/>
          <w:szCs w:val="24"/>
        </w:rPr>
        <w:t xml:space="preserve"> </w:t>
      </w:r>
      <w:r w:rsidR="00C01146" w:rsidRPr="007B76F2">
        <w:rPr>
          <w:rFonts w:ascii="Arial" w:hAnsi="Arial" w:cs="Arial"/>
          <w:sz w:val="24"/>
          <w:szCs w:val="24"/>
        </w:rPr>
        <w:t>P</w:t>
      </w:r>
      <w:r w:rsidR="00BB3EAD" w:rsidRPr="007B76F2">
        <w:rPr>
          <w:rFonts w:ascii="Arial" w:hAnsi="Arial" w:cs="Arial"/>
          <w:sz w:val="24"/>
          <w:szCs w:val="24"/>
        </w:rPr>
        <w:t>rogramme</w:t>
      </w:r>
    </w:p>
    <w:p w:rsidR="00BB3EAD" w:rsidRPr="007B76F2" w:rsidRDefault="00917092" w:rsidP="00C43010">
      <w:pPr>
        <w:pStyle w:val="ListParagraph"/>
        <w:numPr>
          <w:ilvl w:val="1"/>
          <w:numId w:val="4"/>
        </w:numPr>
        <w:tabs>
          <w:tab w:val="left" w:pos="2261"/>
        </w:tabs>
        <w:spacing w:line="235" w:lineRule="auto"/>
        <w:ind w:left="1134" w:right="4001"/>
        <w:rPr>
          <w:rFonts w:ascii="Arial" w:eastAsia="Calibri" w:hAnsi="Arial" w:cs="Arial"/>
          <w:sz w:val="24"/>
          <w:szCs w:val="24"/>
        </w:rPr>
      </w:pPr>
      <w:r w:rsidRPr="007B76F2">
        <w:rPr>
          <w:rFonts w:ascii="Arial" w:hAnsi="Arial" w:cs="Arial"/>
          <w:sz w:val="24"/>
          <w:szCs w:val="24"/>
        </w:rPr>
        <w:t>Accelerated Reader</w:t>
      </w:r>
      <w:r w:rsidRPr="007B76F2">
        <w:rPr>
          <w:rFonts w:ascii="Arial" w:hAnsi="Arial" w:cs="Arial"/>
          <w:spacing w:val="-6"/>
          <w:sz w:val="24"/>
          <w:szCs w:val="24"/>
        </w:rPr>
        <w:t xml:space="preserve"> </w:t>
      </w:r>
      <w:r w:rsidRPr="007B76F2">
        <w:rPr>
          <w:rFonts w:ascii="Arial" w:hAnsi="Arial" w:cs="Arial"/>
          <w:sz w:val="24"/>
          <w:szCs w:val="24"/>
        </w:rPr>
        <w:t xml:space="preserve">Programme </w:t>
      </w:r>
      <w:r w:rsidRPr="007B76F2">
        <w:rPr>
          <w:rFonts w:ascii="Arial" w:hAnsi="Arial" w:cs="Arial"/>
          <w:sz w:val="24"/>
          <w:szCs w:val="24"/>
        </w:rPr>
        <w:tab/>
      </w:r>
    </w:p>
    <w:p w:rsidR="00275974" w:rsidRPr="007B76F2" w:rsidRDefault="00C01146" w:rsidP="00C43010">
      <w:pPr>
        <w:pStyle w:val="ListParagraph"/>
        <w:numPr>
          <w:ilvl w:val="1"/>
          <w:numId w:val="4"/>
        </w:numPr>
        <w:tabs>
          <w:tab w:val="left" w:pos="2261"/>
        </w:tabs>
        <w:spacing w:line="235" w:lineRule="auto"/>
        <w:ind w:left="1134" w:right="4001"/>
        <w:rPr>
          <w:rFonts w:ascii="Arial" w:eastAsia="Calibri" w:hAnsi="Arial" w:cs="Arial"/>
          <w:sz w:val="24"/>
          <w:szCs w:val="24"/>
        </w:rPr>
      </w:pPr>
      <w:r w:rsidRPr="007B76F2">
        <w:rPr>
          <w:rFonts w:ascii="Arial" w:hAnsi="Arial" w:cs="Arial"/>
          <w:sz w:val="24"/>
          <w:szCs w:val="24"/>
        </w:rPr>
        <w:t>HTLA</w:t>
      </w:r>
      <w:r w:rsidR="00917092" w:rsidRPr="007B76F2">
        <w:rPr>
          <w:rFonts w:ascii="Arial" w:hAnsi="Arial" w:cs="Arial"/>
          <w:sz w:val="24"/>
          <w:szCs w:val="24"/>
        </w:rPr>
        <w:t xml:space="preserve"> Support</w:t>
      </w:r>
    </w:p>
    <w:p w:rsidR="00275974" w:rsidRPr="007B76F2" w:rsidRDefault="00C01146" w:rsidP="00C43010">
      <w:pPr>
        <w:pStyle w:val="ListParagraph"/>
        <w:numPr>
          <w:ilvl w:val="1"/>
          <w:numId w:val="4"/>
        </w:numPr>
        <w:tabs>
          <w:tab w:val="left" w:pos="2261"/>
        </w:tabs>
        <w:spacing w:before="1" w:line="235" w:lineRule="auto"/>
        <w:ind w:left="1134" w:right="498"/>
        <w:rPr>
          <w:rFonts w:ascii="Arial" w:eastAsia="Calibri" w:hAnsi="Arial" w:cs="Arial"/>
          <w:sz w:val="24"/>
          <w:szCs w:val="24"/>
        </w:rPr>
      </w:pPr>
      <w:r w:rsidRPr="007B76F2">
        <w:rPr>
          <w:rFonts w:ascii="Arial" w:hAnsi="Arial" w:cs="Arial"/>
          <w:sz w:val="24"/>
          <w:szCs w:val="24"/>
        </w:rPr>
        <w:t>Precision T</w:t>
      </w:r>
      <w:r w:rsidR="002E617C" w:rsidRPr="007B76F2">
        <w:rPr>
          <w:rFonts w:ascii="Arial" w:hAnsi="Arial" w:cs="Arial"/>
          <w:sz w:val="24"/>
          <w:szCs w:val="24"/>
        </w:rPr>
        <w:t>eaching</w:t>
      </w:r>
      <w:r w:rsidRPr="007B76F2">
        <w:rPr>
          <w:rFonts w:ascii="Arial" w:hAnsi="Arial" w:cs="Arial"/>
          <w:sz w:val="24"/>
          <w:szCs w:val="24"/>
        </w:rPr>
        <w:t xml:space="preserve"> </w:t>
      </w:r>
    </w:p>
    <w:p w:rsidR="00275974" w:rsidRPr="007B76F2" w:rsidRDefault="00917092" w:rsidP="00C43010">
      <w:pPr>
        <w:pStyle w:val="ListParagraph"/>
        <w:numPr>
          <w:ilvl w:val="1"/>
          <w:numId w:val="4"/>
        </w:numPr>
        <w:tabs>
          <w:tab w:val="left" w:pos="1181"/>
          <w:tab w:val="left" w:pos="2261"/>
        </w:tabs>
        <w:spacing w:before="1" w:line="235" w:lineRule="auto"/>
        <w:ind w:left="1134" w:right="680"/>
        <w:rPr>
          <w:rFonts w:ascii="Arial" w:eastAsia="Calibri" w:hAnsi="Arial" w:cs="Arial"/>
          <w:sz w:val="24"/>
          <w:szCs w:val="24"/>
        </w:rPr>
      </w:pPr>
      <w:r w:rsidRPr="007B76F2">
        <w:rPr>
          <w:rFonts w:ascii="Arial" w:hAnsi="Arial" w:cs="Arial"/>
          <w:sz w:val="24"/>
          <w:szCs w:val="24"/>
        </w:rPr>
        <w:t>Purchase</w:t>
      </w:r>
      <w:r w:rsidRPr="007B76F2">
        <w:rPr>
          <w:rFonts w:ascii="Arial" w:hAnsi="Arial" w:cs="Arial"/>
          <w:spacing w:val="-2"/>
          <w:sz w:val="24"/>
          <w:szCs w:val="24"/>
        </w:rPr>
        <w:t xml:space="preserve"> </w:t>
      </w:r>
      <w:r w:rsidRPr="007B76F2">
        <w:rPr>
          <w:rFonts w:ascii="Arial" w:hAnsi="Arial" w:cs="Arial"/>
          <w:sz w:val="24"/>
          <w:szCs w:val="24"/>
        </w:rPr>
        <w:t>of</w:t>
      </w:r>
      <w:r w:rsidR="00BB3EAD" w:rsidRPr="007B76F2">
        <w:rPr>
          <w:rFonts w:ascii="Arial" w:hAnsi="Arial" w:cs="Arial"/>
          <w:sz w:val="24"/>
          <w:szCs w:val="24"/>
        </w:rPr>
        <w:t xml:space="preserve"> </w:t>
      </w:r>
      <w:r w:rsidRPr="007B76F2">
        <w:rPr>
          <w:rFonts w:ascii="Arial" w:hAnsi="Arial" w:cs="Arial"/>
          <w:sz w:val="24"/>
          <w:szCs w:val="24"/>
        </w:rPr>
        <w:t>Physical classroom resources and targeted text books including</w:t>
      </w:r>
      <w:r w:rsidRPr="007B76F2">
        <w:rPr>
          <w:rFonts w:ascii="Arial" w:hAnsi="Arial" w:cs="Arial"/>
          <w:spacing w:val="-29"/>
          <w:sz w:val="24"/>
          <w:szCs w:val="24"/>
        </w:rPr>
        <w:t xml:space="preserve"> </w:t>
      </w:r>
      <w:r w:rsidR="00C01146" w:rsidRPr="007B76F2">
        <w:rPr>
          <w:rFonts w:ascii="Arial" w:hAnsi="Arial" w:cs="Arial"/>
          <w:sz w:val="24"/>
          <w:szCs w:val="24"/>
        </w:rPr>
        <w:t>dictionaries.</w:t>
      </w:r>
    </w:p>
    <w:p w:rsidR="00275974" w:rsidRPr="007B76F2" w:rsidRDefault="00275974">
      <w:pPr>
        <w:spacing w:before="6"/>
        <w:rPr>
          <w:rFonts w:ascii="Arial" w:eastAsia="Calibri" w:hAnsi="Arial" w:cs="Arial"/>
          <w:sz w:val="24"/>
          <w:szCs w:val="24"/>
        </w:rPr>
      </w:pPr>
    </w:p>
    <w:p w:rsidR="00275974" w:rsidRPr="007B76F2" w:rsidRDefault="00917092">
      <w:pPr>
        <w:pStyle w:val="Heading1"/>
        <w:ind w:right="151"/>
        <w:rPr>
          <w:rFonts w:ascii="Arial" w:hAnsi="Arial" w:cs="Arial"/>
          <w:sz w:val="24"/>
          <w:szCs w:val="24"/>
        </w:rPr>
      </w:pPr>
      <w:r w:rsidRPr="007B76F2">
        <w:rPr>
          <w:rFonts w:ascii="Arial" w:hAnsi="Arial" w:cs="Arial"/>
          <w:sz w:val="24"/>
          <w:szCs w:val="24"/>
        </w:rPr>
        <w:t xml:space="preserve">What effect the expenditure had on the attainment of students at </w:t>
      </w:r>
      <w:r w:rsidR="00BB3EAD" w:rsidRPr="007B76F2">
        <w:rPr>
          <w:rFonts w:ascii="Arial" w:hAnsi="Arial" w:cs="Arial"/>
          <w:sz w:val="24"/>
          <w:szCs w:val="24"/>
        </w:rPr>
        <w:t>Brook Green</w:t>
      </w:r>
      <w:r w:rsidRPr="007B76F2">
        <w:rPr>
          <w:rFonts w:ascii="Arial" w:hAnsi="Arial" w:cs="Arial"/>
          <w:sz w:val="24"/>
          <w:szCs w:val="24"/>
        </w:rPr>
        <w:t xml:space="preserve"> for whom it</w:t>
      </w:r>
      <w:r w:rsidRPr="007B76F2">
        <w:rPr>
          <w:rFonts w:ascii="Arial" w:hAnsi="Arial" w:cs="Arial"/>
          <w:spacing w:val="-29"/>
          <w:sz w:val="24"/>
          <w:szCs w:val="24"/>
        </w:rPr>
        <w:t xml:space="preserve"> </w:t>
      </w:r>
      <w:r w:rsidRPr="007B76F2">
        <w:rPr>
          <w:rFonts w:ascii="Arial" w:hAnsi="Arial" w:cs="Arial"/>
          <w:sz w:val="24"/>
          <w:szCs w:val="24"/>
        </w:rPr>
        <w:t>was allocated:</w:t>
      </w:r>
    </w:p>
    <w:p w:rsidR="00852C77" w:rsidRPr="007B76F2" w:rsidRDefault="00852C77">
      <w:pPr>
        <w:pStyle w:val="Heading1"/>
        <w:ind w:right="151"/>
        <w:rPr>
          <w:rFonts w:ascii="Arial" w:hAnsi="Arial" w:cs="Arial"/>
          <w:b w:val="0"/>
          <w:bCs w:val="0"/>
          <w:sz w:val="24"/>
          <w:szCs w:val="24"/>
        </w:rPr>
      </w:pPr>
    </w:p>
    <w:p w:rsidR="008C73A2" w:rsidRPr="007B76F2" w:rsidRDefault="008C73A2" w:rsidP="008C73A2">
      <w:pPr>
        <w:pStyle w:val="ListParagraph"/>
        <w:numPr>
          <w:ilvl w:val="0"/>
          <w:numId w:val="8"/>
        </w:numPr>
        <w:rPr>
          <w:rFonts w:ascii="Arial" w:hAnsi="Arial" w:cs="Arial"/>
          <w:sz w:val="24"/>
          <w:szCs w:val="24"/>
        </w:rPr>
      </w:pPr>
      <w:r w:rsidRPr="007B76F2">
        <w:rPr>
          <w:rFonts w:ascii="Arial" w:hAnsi="Arial" w:cs="Arial"/>
          <w:sz w:val="24"/>
          <w:szCs w:val="24"/>
        </w:rPr>
        <w:t xml:space="preserve">In </w:t>
      </w:r>
      <w:proofErr w:type="spellStart"/>
      <w:r w:rsid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17 students completed the one to one </w:t>
      </w:r>
      <w:proofErr w:type="spellStart"/>
      <w:r w:rsid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intervention for the school year.  There was a clear improvement on last year’s results, with 7 students making the 2 sub levels of progress.  6 making 1.5 sub levels of progress and the 4 making 1 sub-level of progress.  Given the special needs of our community, the fact that all students have made some improvements, shows the benefit of one to one </w:t>
      </w:r>
      <w:proofErr w:type="spellStart"/>
      <w:r w:rsid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intervention.  Once again these extra support sessions were given to every year 7 student.  Some of the one to one sessions are used to give extra help on the topics that are being taught in the </w:t>
      </w:r>
      <w:proofErr w:type="spellStart"/>
      <w:r w:rsid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lessons, enabling the students to keep up with and engage better with their classwork.  </w:t>
      </w:r>
    </w:p>
    <w:p w:rsidR="007B76F2" w:rsidRPr="007B76F2" w:rsidRDefault="007B76F2" w:rsidP="007B76F2">
      <w:pPr>
        <w:pStyle w:val="ListParagraph"/>
        <w:ind w:left="720"/>
        <w:rPr>
          <w:rFonts w:ascii="Arial" w:hAnsi="Arial" w:cs="Arial"/>
          <w:sz w:val="24"/>
          <w:szCs w:val="24"/>
        </w:rPr>
      </w:pPr>
    </w:p>
    <w:p w:rsidR="008C73A2" w:rsidRPr="007B76F2" w:rsidRDefault="008C73A2" w:rsidP="008C73A2">
      <w:pPr>
        <w:pStyle w:val="ListParagraph"/>
        <w:numPr>
          <w:ilvl w:val="0"/>
          <w:numId w:val="8"/>
        </w:numPr>
        <w:rPr>
          <w:rFonts w:ascii="Arial" w:hAnsi="Arial" w:cs="Arial"/>
          <w:sz w:val="24"/>
          <w:szCs w:val="24"/>
        </w:rPr>
      </w:pPr>
      <w:r w:rsidRPr="007B76F2">
        <w:rPr>
          <w:rFonts w:ascii="Arial" w:hAnsi="Arial" w:cs="Arial"/>
          <w:sz w:val="24"/>
          <w:szCs w:val="24"/>
        </w:rPr>
        <w:t xml:space="preserve">A number of students are given the sessions to extend their learning beyond that taught in lessons.  This enables them to progress further and also enhances their enjoyment and sense of satisfaction in mathematics.  All the sessions help not only with their mathematical abilities, but also helps build their confidence in the subject.  This makes their </w:t>
      </w:r>
      <w:proofErr w:type="spellStart"/>
      <w:r w:rsidR="007B76F2">
        <w:rPr>
          <w:rFonts w:ascii="Arial" w:hAnsi="Arial" w:cs="Arial"/>
          <w:sz w:val="24"/>
          <w:szCs w:val="24"/>
        </w:rPr>
        <w:t>M</w:t>
      </w:r>
      <w:r w:rsidRPr="007B76F2">
        <w:rPr>
          <w:rFonts w:ascii="Arial" w:hAnsi="Arial" w:cs="Arial"/>
          <w:sz w:val="24"/>
          <w:szCs w:val="24"/>
        </w:rPr>
        <w:t>aths</w:t>
      </w:r>
      <w:proofErr w:type="spellEnd"/>
      <w:r w:rsidRPr="007B76F2">
        <w:rPr>
          <w:rFonts w:ascii="Arial" w:hAnsi="Arial" w:cs="Arial"/>
          <w:sz w:val="24"/>
          <w:szCs w:val="24"/>
        </w:rPr>
        <w:t xml:space="preserve"> lessons a much more positive experience, and help them to progress more in the future.</w:t>
      </w:r>
    </w:p>
    <w:p w:rsidR="007B76F2" w:rsidRPr="007B76F2" w:rsidRDefault="007B76F2" w:rsidP="007B76F2">
      <w:pPr>
        <w:pStyle w:val="ListParagraph"/>
        <w:ind w:left="720"/>
        <w:rPr>
          <w:rFonts w:ascii="Arial" w:hAnsi="Arial" w:cs="Arial"/>
          <w:sz w:val="24"/>
          <w:szCs w:val="24"/>
        </w:rPr>
      </w:pPr>
    </w:p>
    <w:p w:rsidR="008C73A2" w:rsidRPr="007B76F2" w:rsidRDefault="008C73A2" w:rsidP="008C73A2">
      <w:pPr>
        <w:pStyle w:val="ListParagraph"/>
        <w:numPr>
          <w:ilvl w:val="0"/>
          <w:numId w:val="8"/>
        </w:numPr>
        <w:rPr>
          <w:rFonts w:ascii="Arial" w:hAnsi="Arial" w:cs="Arial"/>
          <w:sz w:val="24"/>
          <w:szCs w:val="24"/>
        </w:rPr>
      </w:pPr>
      <w:r w:rsidRPr="007B76F2">
        <w:rPr>
          <w:rFonts w:ascii="Arial" w:hAnsi="Arial" w:cs="Arial"/>
          <w:sz w:val="24"/>
          <w:szCs w:val="24"/>
        </w:rPr>
        <w:t>This year we will continue to give all year 7’s one to one support with their numeracy.  We will continue to purchase manipulatives and learning aids as required.</w:t>
      </w:r>
    </w:p>
    <w:p w:rsidR="007B76F2" w:rsidRPr="007B76F2" w:rsidRDefault="007B76F2" w:rsidP="007B76F2">
      <w:pPr>
        <w:pStyle w:val="ListParagraph"/>
        <w:ind w:left="720"/>
        <w:rPr>
          <w:rFonts w:ascii="Arial" w:hAnsi="Arial" w:cs="Arial"/>
          <w:sz w:val="24"/>
          <w:szCs w:val="24"/>
        </w:rPr>
      </w:pPr>
    </w:p>
    <w:p w:rsidR="00852C77" w:rsidRPr="007B76F2" w:rsidRDefault="00852C77" w:rsidP="007B76F2">
      <w:pPr>
        <w:tabs>
          <w:tab w:val="left" w:pos="709"/>
        </w:tabs>
        <w:spacing w:before="1"/>
        <w:ind w:right="195"/>
        <w:rPr>
          <w:rFonts w:ascii="Arial" w:eastAsia="Calibri" w:hAnsi="Arial" w:cs="Arial"/>
          <w:sz w:val="24"/>
          <w:szCs w:val="24"/>
        </w:rPr>
      </w:pPr>
      <w:bookmarkStart w:id="0" w:name="_GoBack"/>
      <w:bookmarkEnd w:id="0"/>
    </w:p>
    <w:p w:rsidR="00275974" w:rsidRPr="007B76F2" w:rsidRDefault="00917092">
      <w:pPr>
        <w:pStyle w:val="Heading1"/>
        <w:ind w:right="151"/>
        <w:rPr>
          <w:rFonts w:ascii="Arial" w:hAnsi="Arial" w:cs="Arial"/>
          <w:sz w:val="24"/>
          <w:szCs w:val="24"/>
        </w:rPr>
      </w:pPr>
      <w:r w:rsidRPr="007B76F2">
        <w:rPr>
          <w:rFonts w:ascii="Arial" w:hAnsi="Arial" w:cs="Arial"/>
          <w:sz w:val="24"/>
          <w:szCs w:val="24"/>
        </w:rPr>
        <w:t>How we assessed the effect on</w:t>
      </w:r>
      <w:r w:rsidRPr="007B76F2">
        <w:rPr>
          <w:rFonts w:ascii="Arial" w:hAnsi="Arial" w:cs="Arial"/>
          <w:spacing w:val="-12"/>
          <w:sz w:val="24"/>
          <w:szCs w:val="24"/>
        </w:rPr>
        <w:t xml:space="preserve"> </w:t>
      </w:r>
      <w:r w:rsidRPr="007B76F2">
        <w:rPr>
          <w:rFonts w:ascii="Arial" w:hAnsi="Arial" w:cs="Arial"/>
          <w:sz w:val="24"/>
          <w:szCs w:val="24"/>
        </w:rPr>
        <w:t>attainment:</w:t>
      </w:r>
    </w:p>
    <w:p w:rsidR="00852C77" w:rsidRPr="007B76F2" w:rsidRDefault="00852C77">
      <w:pPr>
        <w:pStyle w:val="Heading1"/>
        <w:ind w:right="151"/>
        <w:rPr>
          <w:rFonts w:ascii="Arial" w:hAnsi="Arial" w:cs="Arial"/>
          <w:b w:val="0"/>
          <w:bCs w:val="0"/>
          <w:sz w:val="24"/>
          <w:szCs w:val="24"/>
        </w:rPr>
      </w:pPr>
    </w:p>
    <w:p w:rsidR="00275974" w:rsidRPr="007B76F2" w:rsidRDefault="00917092" w:rsidP="00C43010">
      <w:pPr>
        <w:pStyle w:val="ListParagraph"/>
        <w:numPr>
          <w:ilvl w:val="0"/>
          <w:numId w:val="1"/>
        </w:numPr>
        <w:tabs>
          <w:tab w:val="left" w:pos="709"/>
        </w:tabs>
        <w:ind w:left="709"/>
        <w:rPr>
          <w:rFonts w:ascii="Arial" w:eastAsia="Calibri" w:hAnsi="Arial" w:cs="Arial"/>
          <w:sz w:val="24"/>
          <w:szCs w:val="24"/>
        </w:rPr>
      </w:pPr>
      <w:r w:rsidRPr="007B76F2">
        <w:rPr>
          <w:rFonts w:ascii="Arial" w:hAnsi="Arial" w:cs="Arial"/>
          <w:sz w:val="24"/>
          <w:szCs w:val="24"/>
        </w:rPr>
        <w:t>Attainment was measured through teacher assessment of their</w:t>
      </w:r>
      <w:r w:rsidRPr="007B76F2">
        <w:rPr>
          <w:rFonts w:ascii="Arial" w:hAnsi="Arial" w:cs="Arial"/>
          <w:spacing w:val="-11"/>
          <w:sz w:val="24"/>
          <w:szCs w:val="24"/>
        </w:rPr>
        <w:t xml:space="preserve"> </w:t>
      </w:r>
      <w:r w:rsidRPr="007B76F2">
        <w:rPr>
          <w:rFonts w:ascii="Arial" w:hAnsi="Arial" w:cs="Arial"/>
          <w:sz w:val="24"/>
          <w:szCs w:val="24"/>
        </w:rPr>
        <w:t>levels.</w:t>
      </w:r>
    </w:p>
    <w:p w:rsidR="00275974" w:rsidRPr="007B76F2" w:rsidRDefault="00275974">
      <w:pPr>
        <w:rPr>
          <w:rFonts w:ascii="Arial" w:eastAsia="Calibri" w:hAnsi="Arial" w:cs="Arial"/>
          <w:sz w:val="24"/>
          <w:szCs w:val="24"/>
        </w:rPr>
      </w:pPr>
    </w:p>
    <w:p w:rsidR="00275974" w:rsidRPr="007B76F2" w:rsidRDefault="00917092">
      <w:pPr>
        <w:pStyle w:val="Heading1"/>
        <w:ind w:right="151"/>
        <w:rPr>
          <w:rFonts w:ascii="Arial" w:hAnsi="Arial" w:cs="Arial"/>
          <w:sz w:val="24"/>
          <w:szCs w:val="24"/>
        </w:rPr>
      </w:pPr>
      <w:r w:rsidRPr="007B76F2">
        <w:rPr>
          <w:rFonts w:ascii="Arial" w:hAnsi="Arial" w:cs="Arial"/>
          <w:sz w:val="24"/>
          <w:szCs w:val="24"/>
        </w:rPr>
        <w:t>How we plan to spend the current academic year’s</w:t>
      </w:r>
      <w:r w:rsidRPr="007B76F2">
        <w:rPr>
          <w:rFonts w:ascii="Arial" w:hAnsi="Arial" w:cs="Arial"/>
          <w:spacing w:val="-17"/>
          <w:sz w:val="24"/>
          <w:szCs w:val="24"/>
        </w:rPr>
        <w:t xml:space="preserve"> </w:t>
      </w:r>
      <w:r w:rsidRPr="007B76F2">
        <w:rPr>
          <w:rFonts w:ascii="Arial" w:hAnsi="Arial" w:cs="Arial"/>
          <w:sz w:val="24"/>
          <w:szCs w:val="24"/>
        </w:rPr>
        <w:t>allocation:</w:t>
      </w:r>
    </w:p>
    <w:p w:rsidR="00852C77" w:rsidRPr="007B76F2" w:rsidRDefault="00852C77">
      <w:pPr>
        <w:pStyle w:val="Heading1"/>
        <w:ind w:right="151"/>
        <w:rPr>
          <w:rFonts w:ascii="Arial" w:hAnsi="Arial" w:cs="Arial"/>
          <w:b w:val="0"/>
          <w:bCs w:val="0"/>
          <w:sz w:val="24"/>
          <w:szCs w:val="24"/>
        </w:rPr>
      </w:pPr>
    </w:p>
    <w:p w:rsidR="00275974" w:rsidRPr="007B76F2" w:rsidRDefault="00917092">
      <w:pPr>
        <w:pStyle w:val="BodyText"/>
        <w:ind w:left="100" w:right="151" w:firstLine="0"/>
        <w:rPr>
          <w:rFonts w:ascii="Arial" w:hAnsi="Arial" w:cs="Arial"/>
          <w:sz w:val="24"/>
          <w:szCs w:val="24"/>
        </w:rPr>
      </w:pPr>
      <w:r w:rsidRPr="007B76F2">
        <w:rPr>
          <w:rFonts w:ascii="Arial" w:hAnsi="Arial" w:cs="Arial"/>
          <w:sz w:val="24"/>
          <w:szCs w:val="24"/>
        </w:rPr>
        <w:t>It is intended that alongside the interventions of last year, we will</w:t>
      </w:r>
      <w:r w:rsidRPr="007B76F2">
        <w:rPr>
          <w:rFonts w:ascii="Arial" w:hAnsi="Arial" w:cs="Arial"/>
          <w:spacing w:val="-15"/>
          <w:sz w:val="24"/>
          <w:szCs w:val="24"/>
        </w:rPr>
        <w:t xml:space="preserve"> </w:t>
      </w:r>
      <w:r w:rsidRPr="007B76F2">
        <w:rPr>
          <w:rFonts w:ascii="Arial" w:hAnsi="Arial" w:cs="Arial"/>
          <w:sz w:val="24"/>
          <w:szCs w:val="24"/>
        </w:rPr>
        <w:t>also:</w:t>
      </w:r>
    </w:p>
    <w:p w:rsidR="00852C77" w:rsidRPr="007B76F2" w:rsidRDefault="00852C77">
      <w:pPr>
        <w:pStyle w:val="BodyText"/>
        <w:ind w:left="100" w:right="151" w:firstLine="0"/>
        <w:rPr>
          <w:rFonts w:ascii="Arial" w:hAnsi="Arial" w:cs="Arial"/>
          <w:sz w:val="24"/>
          <w:szCs w:val="24"/>
        </w:rPr>
      </w:pPr>
    </w:p>
    <w:p w:rsidR="00275974" w:rsidRPr="007B76F2" w:rsidRDefault="00917092" w:rsidP="00BF088C">
      <w:pPr>
        <w:pStyle w:val="ListParagraph"/>
        <w:numPr>
          <w:ilvl w:val="0"/>
          <w:numId w:val="3"/>
        </w:numPr>
        <w:tabs>
          <w:tab w:val="left" w:pos="1134"/>
        </w:tabs>
        <w:spacing w:before="1" w:line="279" w:lineRule="exact"/>
        <w:ind w:right="151"/>
        <w:rPr>
          <w:rFonts w:ascii="Arial" w:eastAsia="Calibri" w:hAnsi="Arial" w:cs="Arial"/>
          <w:sz w:val="24"/>
          <w:szCs w:val="24"/>
        </w:rPr>
      </w:pPr>
      <w:r w:rsidRPr="007B76F2">
        <w:rPr>
          <w:rFonts w:ascii="Arial" w:hAnsi="Arial" w:cs="Arial"/>
          <w:sz w:val="24"/>
          <w:szCs w:val="24"/>
        </w:rPr>
        <w:t>Increase the focus on year 7 1-2-1</w:t>
      </w:r>
      <w:r w:rsidRPr="007B76F2">
        <w:rPr>
          <w:rFonts w:ascii="Arial" w:hAnsi="Arial" w:cs="Arial"/>
          <w:spacing w:val="-9"/>
          <w:sz w:val="24"/>
          <w:szCs w:val="24"/>
        </w:rPr>
        <w:t xml:space="preserve"> </w:t>
      </w:r>
      <w:r w:rsidR="00BF088C" w:rsidRPr="007B76F2">
        <w:rPr>
          <w:rFonts w:ascii="Arial" w:hAnsi="Arial" w:cs="Arial"/>
          <w:sz w:val="24"/>
          <w:szCs w:val="24"/>
        </w:rPr>
        <w:t>support in Numeracy.</w:t>
      </w:r>
    </w:p>
    <w:p w:rsidR="00275974" w:rsidRPr="007B76F2" w:rsidRDefault="00BF088C" w:rsidP="00BF088C">
      <w:pPr>
        <w:pStyle w:val="ListParagraph"/>
        <w:numPr>
          <w:ilvl w:val="0"/>
          <w:numId w:val="3"/>
        </w:numPr>
        <w:tabs>
          <w:tab w:val="left" w:pos="1201"/>
        </w:tabs>
        <w:spacing w:line="279" w:lineRule="exact"/>
        <w:rPr>
          <w:rFonts w:ascii="Arial" w:eastAsia="Calibri" w:hAnsi="Arial" w:cs="Arial"/>
          <w:sz w:val="24"/>
          <w:szCs w:val="24"/>
        </w:rPr>
      </w:pPr>
      <w:r w:rsidRPr="007B76F2">
        <w:rPr>
          <w:rFonts w:ascii="Arial" w:hAnsi="Arial" w:cs="Arial"/>
          <w:sz w:val="24"/>
          <w:szCs w:val="24"/>
        </w:rPr>
        <w:lastRenderedPageBreak/>
        <w:t>Purchase of additional</w:t>
      </w:r>
      <w:r w:rsidR="00917092" w:rsidRPr="007B76F2">
        <w:rPr>
          <w:rFonts w:ascii="Arial" w:hAnsi="Arial" w:cs="Arial"/>
          <w:sz w:val="24"/>
          <w:szCs w:val="24"/>
        </w:rPr>
        <w:t xml:space="preserve"> Non Fiction low level Accelerated Reading</w:t>
      </w:r>
      <w:r w:rsidR="00917092" w:rsidRPr="007B76F2">
        <w:rPr>
          <w:rFonts w:ascii="Arial" w:hAnsi="Arial" w:cs="Arial"/>
          <w:spacing w:val="-9"/>
          <w:sz w:val="24"/>
          <w:szCs w:val="24"/>
        </w:rPr>
        <w:t xml:space="preserve"> </w:t>
      </w:r>
      <w:r w:rsidR="00917092" w:rsidRPr="007B76F2">
        <w:rPr>
          <w:rFonts w:ascii="Arial" w:hAnsi="Arial" w:cs="Arial"/>
          <w:sz w:val="24"/>
          <w:szCs w:val="24"/>
        </w:rPr>
        <w:t>Books</w:t>
      </w:r>
    </w:p>
    <w:p w:rsidR="002E617C" w:rsidRPr="007B76F2" w:rsidRDefault="002E617C" w:rsidP="00BF088C">
      <w:pPr>
        <w:pStyle w:val="ListParagraph"/>
        <w:numPr>
          <w:ilvl w:val="0"/>
          <w:numId w:val="3"/>
        </w:numPr>
        <w:tabs>
          <w:tab w:val="left" w:pos="1201"/>
        </w:tabs>
        <w:spacing w:line="279" w:lineRule="exact"/>
        <w:rPr>
          <w:rFonts w:ascii="Arial" w:eastAsia="Calibri" w:hAnsi="Arial" w:cs="Arial"/>
          <w:sz w:val="24"/>
          <w:szCs w:val="24"/>
        </w:rPr>
      </w:pPr>
      <w:r w:rsidRPr="007B76F2">
        <w:rPr>
          <w:rFonts w:ascii="Arial" w:hAnsi="Arial" w:cs="Arial"/>
          <w:sz w:val="24"/>
          <w:szCs w:val="24"/>
        </w:rPr>
        <w:t>IPADs</w:t>
      </w:r>
    </w:p>
    <w:p w:rsidR="00275974" w:rsidRPr="007B76F2" w:rsidRDefault="00917092" w:rsidP="00BF088C">
      <w:pPr>
        <w:pStyle w:val="ListParagraph"/>
        <w:numPr>
          <w:ilvl w:val="0"/>
          <w:numId w:val="3"/>
        </w:numPr>
        <w:tabs>
          <w:tab w:val="left" w:pos="1201"/>
        </w:tabs>
        <w:rPr>
          <w:rFonts w:ascii="Arial" w:eastAsia="Calibri" w:hAnsi="Arial" w:cs="Arial"/>
          <w:sz w:val="24"/>
          <w:szCs w:val="24"/>
        </w:rPr>
      </w:pPr>
      <w:r w:rsidRPr="007B76F2">
        <w:rPr>
          <w:rFonts w:ascii="Arial" w:hAnsi="Arial" w:cs="Arial"/>
          <w:sz w:val="24"/>
          <w:szCs w:val="24"/>
        </w:rPr>
        <w:t xml:space="preserve">Purchase additional </w:t>
      </w:r>
      <w:proofErr w:type="spellStart"/>
      <w:r w:rsidRPr="007B76F2">
        <w:rPr>
          <w:rFonts w:ascii="Arial" w:hAnsi="Arial" w:cs="Arial"/>
          <w:sz w:val="24"/>
          <w:szCs w:val="24"/>
        </w:rPr>
        <w:t>coloured</w:t>
      </w:r>
      <w:proofErr w:type="spellEnd"/>
      <w:r w:rsidRPr="007B76F2">
        <w:rPr>
          <w:rFonts w:ascii="Arial" w:hAnsi="Arial" w:cs="Arial"/>
          <w:spacing w:val="-5"/>
          <w:sz w:val="24"/>
          <w:szCs w:val="24"/>
        </w:rPr>
        <w:t xml:space="preserve"> </w:t>
      </w:r>
      <w:r w:rsidRPr="007B76F2">
        <w:rPr>
          <w:rFonts w:ascii="Arial" w:hAnsi="Arial" w:cs="Arial"/>
          <w:sz w:val="24"/>
          <w:szCs w:val="24"/>
        </w:rPr>
        <w:t>overlays</w:t>
      </w:r>
    </w:p>
    <w:p w:rsidR="00275974" w:rsidRPr="007B76F2" w:rsidRDefault="00917092" w:rsidP="00BF088C">
      <w:pPr>
        <w:pStyle w:val="ListParagraph"/>
        <w:numPr>
          <w:ilvl w:val="0"/>
          <w:numId w:val="3"/>
        </w:numPr>
        <w:tabs>
          <w:tab w:val="left" w:pos="1201"/>
        </w:tabs>
        <w:rPr>
          <w:rFonts w:ascii="Arial" w:eastAsia="Calibri" w:hAnsi="Arial" w:cs="Arial"/>
          <w:sz w:val="24"/>
          <w:szCs w:val="24"/>
        </w:rPr>
      </w:pPr>
      <w:r w:rsidRPr="007B76F2">
        <w:rPr>
          <w:rFonts w:ascii="Arial" w:hAnsi="Arial" w:cs="Arial"/>
          <w:sz w:val="24"/>
          <w:szCs w:val="24"/>
        </w:rPr>
        <w:t>Purchase additional mini</w:t>
      </w:r>
      <w:r w:rsidRPr="007B76F2">
        <w:rPr>
          <w:rFonts w:ascii="Arial" w:hAnsi="Arial" w:cs="Arial"/>
          <w:spacing w:val="-6"/>
          <w:sz w:val="24"/>
          <w:szCs w:val="24"/>
        </w:rPr>
        <w:t xml:space="preserve"> </w:t>
      </w:r>
      <w:r w:rsidRPr="007B76F2">
        <w:rPr>
          <w:rFonts w:ascii="Arial" w:hAnsi="Arial" w:cs="Arial"/>
          <w:sz w:val="24"/>
          <w:szCs w:val="24"/>
        </w:rPr>
        <w:t>whiteboards</w:t>
      </w:r>
    </w:p>
    <w:p w:rsidR="00275974" w:rsidRPr="007B76F2" w:rsidRDefault="00917092" w:rsidP="00BF088C">
      <w:pPr>
        <w:pStyle w:val="ListParagraph"/>
        <w:numPr>
          <w:ilvl w:val="0"/>
          <w:numId w:val="3"/>
        </w:numPr>
        <w:tabs>
          <w:tab w:val="left" w:pos="1201"/>
        </w:tabs>
        <w:rPr>
          <w:rFonts w:ascii="Arial" w:eastAsia="Calibri" w:hAnsi="Arial" w:cs="Arial"/>
          <w:sz w:val="24"/>
          <w:szCs w:val="24"/>
        </w:rPr>
      </w:pPr>
      <w:r w:rsidRPr="007B76F2">
        <w:rPr>
          <w:rFonts w:ascii="Arial" w:hAnsi="Arial" w:cs="Arial"/>
          <w:sz w:val="24"/>
          <w:szCs w:val="24"/>
        </w:rPr>
        <w:t>Purchase new assessment materials for group intervention</w:t>
      </w:r>
      <w:r w:rsidRPr="007B76F2">
        <w:rPr>
          <w:rFonts w:ascii="Arial" w:hAnsi="Arial" w:cs="Arial"/>
          <w:spacing w:val="-8"/>
          <w:sz w:val="24"/>
          <w:szCs w:val="24"/>
        </w:rPr>
        <w:t xml:space="preserve"> </w:t>
      </w:r>
      <w:r w:rsidRPr="007B76F2">
        <w:rPr>
          <w:rFonts w:ascii="Arial" w:hAnsi="Arial" w:cs="Arial"/>
          <w:sz w:val="24"/>
          <w:szCs w:val="24"/>
        </w:rPr>
        <w:t>sessions</w:t>
      </w:r>
    </w:p>
    <w:p w:rsidR="00275974" w:rsidRPr="007B76F2" w:rsidRDefault="00917092" w:rsidP="00BF088C">
      <w:pPr>
        <w:pStyle w:val="ListParagraph"/>
        <w:numPr>
          <w:ilvl w:val="0"/>
          <w:numId w:val="3"/>
        </w:numPr>
        <w:tabs>
          <w:tab w:val="left" w:pos="1201"/>
        </w:tabs>
        <w:spacing w:before="1" w:line="279" w:lineRule="exact"/>
        <w:rPr>
          <w:rFonts w:ascii="Arial" w:eastAsia="Calibri" w:hAnsi="Arial" w:cs="Arial"/>
          <w:sz w:val="24"/>
          <w:szCs w:val="24"/>
        </w:rPr>
      </w:pPr>
      <w:r w:rsidRPr="007B76F2">
        <w:rPr>
          <w:rFonts w:ascii="Arial" w:eastAsia="Calibri" w:hAnsi="Arial" w:cs="Arial"/>
          <w:sz w:val="24"/>
          <w:szCs w:val="24"/>
        </w:rPr>
        <w:t>Target the use of T</w:t>
      </w:r>
      <w:r w:rsidR="00BF088C" w:rsidRPr="007B76F2">
        <w:rPr>
          <w:rFonts w:ascii="Arial" w:eastAsia="Calibri" w:hAnsi="Arial" w:cs="Arial"/>
          <w:sz w:val="24"/>
          <w:szCs w:val="24"/>
        </w:rPr>
        <w:t>L</w:t>
      </w:r>
      <w:r w:rsidRPr="007B76F2">
        <w:rPr>
          <w:rFonts w:ascii="Arial" w:eastAsia="Calibri" w:hAnsi="Arial" w:cs="Arial"/>
          <w:sz w:val="24"/>
          <w:szCs w:val="24"/>
        </w:rPr>
        <w:t>As to support ‘catch-up’ students in</w:t>
      </w:r>
      <w:r w:rsidRPr="007B76F2">
        <w:rPr>
          <w:rFonts w:ascii="Arial" w:eastAsia="Calibri" w:hAnsi="Arial" w:cs="Arial"/>
          <w:spacing w:val="-11"/>
          <w:sz w:val="24"/>
          <w:szCs w:val="24"/>
        </w:rPr>
        <w:t xml:space="preserve"> </w:t>
      </w:r>
      <w:r w:rsidRPr="007B76F2">
        <w:rPr>
          <w:rFonts w:ascii="Arial" w:eastAsia="Calibri" w:hAnsi="Arial" w:cs="Arial"/>
          <w:sz w:val="24"/>
          <w:szCs w:val="24"/>
        </w:rPr>
        <w:t>lessons</w:t>
      </w:r>
    </w:p>
    <w:p w:rsidR="00275974" w:rsidRPr="007B76F2" w:rsidRDefault="00275974">
      <w:pPr>
        <w:rPr>
          <w:rFonts w:ascii="Arial" w:eastAsia="Calibri" w:hAnsi="Arial" w:cs="Arial"/>
          <w:sz w:val="24"/>
          <w:szCs w:val="24"/>
        </w:rPr>
      </w:pPr>
    </w:p>
    <w:p w:rsidR="00275974" w:rsidRPr="007B76F2" w:rsidRDefault="00917092">
      <w:pPr>
        <w:pStyle w:val="BodyText"/>
        <w:ind w:left="120" w:firstLine="0"/>
        <w:rPr>
          <w:rFonts w:ascii="Arial" w:hAnsi="Arial" w:cs="Arial"/>
          <w:sz w:val="24"/>
          <w:szCs w:val="24"/>
        </w:rPr>
      </w:pPr>
      <w:r w:rsidRPr="007B76F2">
        <w:rPr>
          <w:rFonts w:ascii="Arial" w:hAnsi="Arial" w:cs="Arial"/>
          <w:sz w:val="24"/>
          <w:szCs w:val="24"/>
        </w:rPr>
        <w:t>Other interventions will be implemented over the course of the year to meet the needs of</w:t>
      </w:r>
      <w:r w:rsidRPr="007B76F2">
        <w:rPr>
          <w:rFonts w:ascii="Arial" w:hAnsi="Arial" w:cs="Arial"/>
          <w:spacing w:val="-28"/>
          <w:sz w:val="24"/>
          <w:szCs w:val="24"/>
        </w:rPr>
        <w:t xml:space="preserve"> </w:t>
      </w:r>
      <w:r w:rsidRPr="007B76F2">
        <w:rPr>
          <w:rFonts w:ascii="Arial" w:hAnsi="Arial" w:cs="Arial"/>
          <w:sz w:val="24"/>
          <w:szCs w:val="24"/>
        </w:rPr>
        <w:t>the target</w:t>
      </w:r>
      <w:r w:rsidRPr="007B76F2">
        <w:rPr>
          <w:rFonts w:ascii="Arial" w:hAnsi="Arial" w:cs="Arial"/>
          <w:spacing w:val="-1"/>
          <w:sz w:val="24"/>
          <w:szCs w:val="24"/>
        </w:rPr>
        <w:t xml:space="preserve"> </w:t>
      </w:r>
      <w:r w:rsidRPr="007B76F2">
        <w:rPr>
          <w:rFonts w:ascii="Arial" w:hAnsi="Arial" w:cs="Arial"/>
          <w:sz w:val="24"/>
          <w:szCs w:val="24"/>
        </w:rPr>
        <w:t>group.</w:t>
      </w:r>
    </w:p>
    <w:sectPr w:rsidR="00275974" w:rsidRPr="007B76F2" w:rsidSect="00BF088C">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2A5"/>
    <w:multiLevelType w:val="hybridMultilevel"/>
    <w:tmpl w:val="3500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4BE149E"/>
    <w:multiLevelType w:val="hybridMultilevel"/>
    <w:tmpl w:val="A8A418F8"/>
    <w:lvl w:ilvl="0" w:tplc="BB786770">
      <w:start w:val="1"/>
      <w:numFmt w:val="bullet"/>
      <w:lvlText w:val=""/>
      <w:lvlJc w:val="left"/>
      <w:pPr>
        <w:ind w:left="1180" w:hanging="360"/>
      </w:pPr>
      <w:rPr>
        <w:rFonts w:ascii="Symbol" w:eastAsia="Symbol" w:hAnsi="Symbol" w:hint="default"/>
        <w:w w:val="100"/>
        <w:sz w:val="22"/>
        <w:szCs w:val="22"/>
      </w:rPr>
    </w:lvl>
    <w:lvl w:ilvl="1" w:tplc="87D0B8B0">
      <w:start w:val="1"/>
      <w:numFmt w:val="bullet"/>
      <w:lvlText w:val=""/>
      <w:lvlJc w:val="left"/>
      <w:pPr>
        <w:ind w:left="1900" w:hanging="361"/>
      </w:pPr>
      <w:rPr>
        <w:rFonts w:ascii="Symbol" w:eastAsia="Symbol" w:hAnsi="Symbol" w:hint="default"/>
        <w:w w:val="100"/>
        <w:sz w:val="22"/>
        <w:szCs w:val="22"/>
      </w:rPr>
    </w:lvl>
    <w:lvl w:ilvl="2" w:tplc="024A2938">
      <w:start w:val="1"/>
      <w:numFmt w:val="bullet"/>
      <w:lvlText w:val="•"/>
      <w:lvlJc w:val="left"/>
      <w:pPr>
        <w:ind w:left="2260" w:hanging="361"/>
      </w:pPr>
      <w:rPr>
        <w:rFonts w:hint="default"/>
      </w:rPr>
    </w:lvl>
    <w:lvl w:ilvl="3" w:tplc="C06C9F48">
      <w:start w:val="1"/>
      <w:numFmt w:val="bullet"/>
      <w:lvlText w:val="•"/>
      <w:lvlJc w:val="left"/>
      <w:pPr>
        <w:ind w:left="3130" w:hanging="361"/>
      </w:pPr>
      <w:rPr>
        <w:rFonts w:hint="default"/>
      </w:rPr>
    </w:lvl>
    <w:lvl w:ilvl="4" w:tplc="1E48FE92">
      <w:start w:val="1"/>
      <w:numFmt w:val="bullet"/>
      <w:lvlText w:val="•"/>
      <w:lvlJc w:val="left"/>
      <w:pPr>
        <w:ind w:left="4001" w:hanging="361"/>
      </w:pPr>
      <w:rPr>
        <w:rFonts w:hint="default"/>
      </w:rPr>
    </w:lvl>
    <w:lvl w:ilvl="5" w:tplc="B3042D84">
      <w:start w:val="1"/>
      <w:numFmt w:val="bullet"/>
      <w:lvlText w:val="•"/>
      <w:lvlJc w:val="left"/>
      <w:pPr>
        <w:ind w:left="4872" w:hanging="361"/>
      </w:pPr>
      <w:rPr>
        <w:rFonts w:hint="default"/>
      </w:rPr>
    </w:lvl>
    <w:lvl w:ilvl="6" w:tplc="9B688F96">
      <w:start w:val="1"/>
      <w:numFmt w:val="bullet"/>
      <w:lvlText w:val="•"/>
      <w:lvlJc w:val="left"/>
      <w:pPr>
        <w:ind w:left="5743" w:hanging="361"/>
      </w:pPr>
      <w:rPr>
        <w:rFonts w:hint="default"/>
      </w:rPr>
    </w:lvl>
    <w:lvl w:ilvl="7" w:tplc="0D6C499C">
      <w:start w:val="1"/>
      <w:numFmt w:val="bullet"/>
      <w:lvlText w:val="•"/>
      <w:lvlJc w:val="left"/>
      <w:pPr>
        <w:ind w:left="6614" w:hanging="361"/>
      </w:pPr>
      <w:rPr>
        <w:rFonts w:hint="default"/>
      </w:rPr>
    </w:lvl>
    <w:lvl w:ilvl="8" w:tplc="766EF2AA">
      <w:start w:val="1"/>
      <w:numFmt w:val="bullet"/>
      <w:lvlText w:val="•"/>
      <w:lvlJc w:val="left"/>
      <w:pPr>
        <w:ind w:left="7484" w:hanging="361"/>
      </w:pPr>
      <w:rPr>
        <w:rFonts w:hint="default"/>
      </w:rPr>
    </w:lvl>
  </w:abstractNum>
  <w:abstractNum w:abstractNumId="2" w15:restartNumberingAfterBreak="0">
    <w:nsid w:val="36256518"/>
    <w:multiLevelType w:val="hybridMultilevel"/>
    <w:tmpl w:val="25A804C0"/>
    <w:lvl w:ilvl="0" w:tplc="87D0B8B0">
      <w:start w:val="1"/>
      <w:numFmt w:val="bullet"/>
      <w:lvlText w:val=""/>
      <w:lvlJc w:val="left"/>
      <w:pPr>
        <w:ind w:left="1540" w:hanging="360"/>
      </w:pPr>
      <w:rPr>
        <w:rFonts w:ascii="Symbol" w:eastAsia="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71DEE"/>
    <w:multiLevelType w:val="hybridMultilevel"/>
    <w:tmpl w:val="C5E44476"/>
    <w:lvl w:ilvl="0" w:tplc="BB786770">
      <w:start w:val="1"/>
      <w:numFmt w:val="bullet"/>
      <w:lvlText w:val=""/>
      <w:lvlJc w:val="left"/>
      <w:pPr>
        <w:ind w:left="1180" w:hanging="360"/>
      </w:pPr>
      <w:rPr>
        <w:rFonts w:ascii="Symbol" w:eastAsia="Symbol" w:hAnsi="Symbol" w:hint="default"/>
        <w:w w:val="100"/>
        <w:sz w:val="22"/>
        <w:szCs w:val="22"/>
      </w:rPr>
    </w:lvl>
    <w:lvl w:ilvl="1" w:tplc="C21894AC">
      <w:start w:val="1"/>
      <w:numFmt w:val="bullet"/>
      <w:lvlText w:val="o"/>
      <w:lvlJc w:val="left"/>
      <w:pPr>
        <w:ind w:left="1900" w:hanging="361"/>
      </w:pPr>
      <w:rPr>
        <w:rFonts w:ascii="Courier New" w:eastAsia="Courier New" w:hAnsi="Courier New" w:hint="default"/>
        <w:w w:val="100"/>
        <w:sz w:val="22"/>
        <w:szCs w:val="22"/>
      </w:rPr>
    </w:lvl>
    <w:lvl w:ilvl="2" w:tplc="024A2938">
      <w:start w:val="1"/>
      <w:numFmt w:val="bullet"/>
      <w:lvlText w:val="•"/>
      <w:lvlJc w:val="left"/>
      <w:pPr>
        <w:ind w:left="2260" w:hanging="361"/>
      </w:pPr>
      <w:rPr>
        <w:rFonts w:hint="default"/>
      </w:rPr>
    </w:lvl>
    <w:lvl w:ilvl="3" w:tplc="C06C9F48">
      <w:start w:val="1"/>
      <w:numFmt w:val="bullet"/>
      <w:lvlText w:val="•"/>
      <w:lvlJc w:val="left"/>
      <w:pPr>
        <w:ind w:left="3130" w:hanging="361"/>
      </w:pPr>
      <w:rPr>
        <w:rFonts w:hint="default"/>
      </w:rPr>
    </w:lvl>
    <w:lvl w:ilvl="4" w:tplc="1E48FE92">
      <w:start w:val="1"/>
      <w:numFmt w:val="bullet"/>
      <w:lvlText w:val="•"/>
      <w:lvlJc w:val="left"/>
      <w:pPr>
        <w:ind w:left="4001" w:hanging="361"/>
      </w:pPr>
      <w:rPr>
        <w:rFonts w:hint="default"/>
      </w:rPr>
    </w:lvl>
    <w:lvl w:ilvl="5" w:tplc="B3042D84">
      <w:start w:val="1"/>
      <w:numFmt w:val="bullet"/>
      <w:lvlText w:val="•"/>
      <w:lvlJc w:val="left"/>
      <w:pPr>
        <w:ind w:left="4872" w:hanging="361"/>
      </w:pPr>
      <w:rPr>
        <w:rFonts w:hint="default"/>
      </w:rPr>
    </w:lvl>
    <w:lvl w:ilvl="6" w:tplc="9B688F96">
      <w:start w:val="1"/>
      <w:numFmt w:val="bullet"/>
      <w:lvlText w:val="•"/>
      <w:lvlJc w:val="left"/>
      <w:pPr>
        <w:ind w:left="5743" w:hanging="361"/>
      </w:pPr>
      <w:rPr>
        <w:rFonts w:hint="default"/>
      </w:rPr>
    </w:lvl>
    <w:lvl w:ilvl="7" w:tplc="0D6C499C">
      <w:start w:val="1"/>
      <w:numFmt w:val="bullet"/>
      <w:lvlText w:val="•"/>
      <w:lvlJc w:val="left"/>
      <w:pPr>
        <w:ind w:left="6614" w:hanging="361"/>
      </w:pPr>
      <w:rPr>
        <w:rFonts w:hint="default"/>
      </w:rPr>
    </w:lvl>
    <w:lvl w:ilvl="8" w:tplc="766EF2AA">
      <w:start w:val="1"/>
      <w:numFmt w:val="bullet"/>
      <w:lvlText w:val="•"/>
      <w:lvlJc w:val="left"/>
      <w:pPr>
        <w:ind w:left="7484" w:hanging="361"/>
      </w:pPr>
      <w:rPr>
        <w:rFonts w:hint="default"/>
      </w:rPr>
    </w:lvl>
  </w:abstractNum>
  <w:abstractNum w:abstractNumId="4" w15:restartNumberingAfterBreak="0">
    <w:nsid w:val="46B971A1"/>
    <w:multiLevelType w:val="hybridMultilevel"/>
    <w:tmpl w:val="E840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F4F01"/>
    <w:multiLevelType w:val="hybridMultilevel"/>
    <w:tmpl w:val="2F0681FE"/>
    <w:lvl w:ilvl="0" w:tplc="87D0B8B0">
      <w:start w:val="1"/>
      <w:numFmt w:val="bullet"/>
      <w:lvlText w:val=""/>
      <w:lvlJc w:val="left"/>
      <w:pPr>
        <w:ind w:left="1540" w:hanging="360"/>
      </w:pPr>
      <w:rPr>
        <w:rFonts w:ascii="Symbol" w:eastAsia="Symbol" w:hAnsi="Symbol" w:hint="default"/>
        <w:w w:val="100"/>
        <w:sz w:val="22"/>
        <w:szCs w:val="22"/>
      </w:rPr>
    </w:lvl>
    <w:lvl w:ilvl="1" w:tplc="B1B02A6E">
      <w:start w:val="1"/>
      <w:numFmt w:val="bullet"/>
      <w:lvlText w:val="•"/>
      <w:lvlJc w:val="left"/>
      <w:pPr>
        <w:ind w:left="2308" w:hanging="360"/>
      </w:pPr>
      <w:rPr>
        <w:rFonts w:hint="default"/>
      </w:rPr>
    </w:lvl>
    <w:lvl w:ilvl="2" w:tplc="2CB69A38">
      <w:start w:val="1"/>
      <w:numFmt w:val="bullet"/>
      <w:lvlText w:val="•"/>
      <w:lvlJc w:val="left"/>
      <w:pPr>
        <w:ind w:left="3077" w:hanging="360"/>
      </w:pPr>
      <w:rPr>
        <w:rFonts w:hint="default"/>
      </w:rPr>
    </w:lvl>
    <w:lvl w:ilvl="3" w:tplc="01E4DF9E">
      <w:start w:val="1"/>
      <w:numFmt w:val="bullet"/>
      <w:lvlText w:val="•"/>
      <w:lvlJc w:val="left"/>
      <w:pPr>
        <w:ind w:left="3845" w:hanging="360"/>
      </w:pPr>
      <w:rPr>
        <w:rFonts w:hint="default"/>
      </w:rPr>
    </w:lvl>
    <w:lvl w:ilvl="4" w:tplc="60A89948">
      <w:start w:val="1"/>
      <w:numFmt w:val="bullet"/>
      <w:lvlText w:val="•"/>
      <w:lvlJc w:val="left"/>
      <w:pPr>
        <w:ind w:left="4614" w:hanging="360"/>
      </w:pPr>
      <w:rPr>
        <w:rFonts w:hint="default"/>
      </w:rPr>
    </w:lvl>
    <w:lvl w:ilvl="5" w:tplc="0320593E">
      <w:start w:val="1"/>
      <w:numFmt w:val="bullet"/>
      <w:lvlText w:val="•"/>
      <w:lvlJc w:val="left"/>
      <w:pPr>
        <w:ind w:left="5383" w:hanging="360"/>
      </w:pPr>
      <w:rPr>
        <w:rFonts w:hint="default"/>
      </w:rPr>
    </w:lvl>
    <w:lvl w:ilvl="6" w:tplc="F19227B2">
      <w:start w:val="1"/>
      <w:numFmt w:val="bullet"/>
      <w:lvlText w:val="•"/>
      <w:lvlJc w:val="left"/>
      <w:pPr>
        <w:ind w:left="6151" w:hanging="360"/>
      </w:pPr>
      <w:rPr>
        <w:rFonts w:hint="default"/>
      </w:rPr>
    </w:lvl>
    <w:lvl w:ilvl="7" w:tplc="2F60EFD4">
      <w:start w:val="1"/>
      <w:numFmt w:val="bullet"/>
      <w:lvlText w:val="•"/>
      <w:lvlJc w:val="left"/>
      <w:pPr>
        <w:ind w:left="6920" w:hanging="360"/>
      </w:pPr>
      <w:rPr>
        <w:rFonts w:hint="default"/>
      </w:rPr>
    </w:lvl>
    <w:lvl w:ilvl="8" w:tplc="49361B8E">
      <w:start w:val="1"/>
      <w:numFmt w:val="bullet"/>
      <w:lvlText w:val="•"/>
      <w:lvlJc w:val="left"/>
      <w:pPr>
        <w:ind w:left="7689" w:hanging="360"/>
      </w:pPr>
      <w:rPr>
        <w:rFonts w:hint="default"/>
      </w:rPr>
    </w:lvl>
  </w:abstractNum>
  <w:abstractNum w:abstractNumId="6" w15:restartNumberingAfterBreak="0">
    <w:nsid w:val="6B695C28"/>
    <w:multiLevelType w:val="hybridMultilevel"/>
    <w:tmpl w:val="4F9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C3677"/>
    <w:multiLevelType w:val="hybridMultilevel"/>
    <w:tmpl w:val="FC2CED8C"/>
    <w:lvl w:ilvl="0" w:tplc="04090009">
      <w:start w:val="1"/>
      <w:numFmt w:val="bullet"/>
      <w:lvlText w:val=""/>
      <w:lvlJc w:val="left"/>
      <w:pPr>
        <w:ind w:left="1897" w:hanging="360"/>
      </w:pPr>
      <w:rPr>
        <w:rFonts w:ascii="Wingdings" w:hAnsi="Wingdings"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74"/>
    <w:rsid w:val="000D6FFE"/>
    <w:rsid w:val="00275974"/>
    <w:rsid w:val="002E617C"/>
    <w:rsid w:val="003D7D76"/>
    <w:rsid w:val="004E574B"/>
    <w:rsid w:val="00656BF2"/>
    <w:rsid w:val="007B76F2"/>
    <w:rsid w:val="00852C77"/>
    <w:rsid w:val="008C73A2"/>
    <w:rsid w:val="00917092"/>
    <w:rsid w:val="00923556"/>
    <w:rsid w:val="00BB3EAD"/>
    <w:rsid w:val="00BD10DB"/>
    <w:rsid w:val="00BF088C"/>
    <w:rsid w:val="00C01146"/>
    <w:rsid w:val="00C43010"/>
    <w:rsid w:val="00C75D9E"/>
    <w:rsid w:val="00E35B8D"/>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EAD6F-3625-4EF1-AE9F-D84872B3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1146"/>
    <w:rPr>
      <w:rFonts w:ascii="Tahoma" w:hAnsi="Tahoma" w:cs="Tahoma"/>
      <w:sz w:val="16"/>
      <w:szCs w:val="16"/>
    </w:rPr>
  </w:style>
  <w:style w:type="character" w:customStyle="1" w:styleId="BalloonTextChar">
    <w:name w:val="Balloon Text Char"/>
    <w:basedOn w:val="DefaultParagraphFont"/>
    <w:link w:val="BalloonText"/>
    <w:uiPriority w:val="99"/>
    <w:semiHidden/>
    <w:rsid w:val="00C01146"/>
    <w:rPr>
      <w:rFonts w:ascii="Tahoma" w:hAnsi="Tahoma" w:cs="Tahoma"/>
      <w:sz w:val="16"/>
      <w:szCs w:val="16"/>
    </w:rPr>
  </w:style>
  <w:style w:type="character" w:customStyle="1" w:styleId="apple-converted-space">
    <w:name w:val="apple-converted-space"/>
    <w:basedOn w:val="DefaultParagraphFont"/>
    <w:rsid w:val="00C4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677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36">
          <w:marLeft w:val="0"/>
          <w:marRight w:val="0"/>
          <w:marTop w:val="0"/>
          <w:marBottom w:val="0"/>
          <w:divBdr>
            <w:top w:val="none" w:sz="0" w:space="0" w:color="auto"/>
            <w:left w:val="none" w:sz="0" w:space="0" w:color="auto"/>
            <w:bottom w:val="none" w:sz="0" w:space="0" w:color="auto"/>
            <w:right w:val="none" w:sz="0" w:space="0" w:color="auto"/>
          </w:divBdr>
        </w:div>
        <w:div w:id="2023581743">
          <w:marLeft w:val="0"/>
          <w:marRight w:val="0"/>
          <w:marTop w:val="0"/>
          <w:marBottom w:val="0"/>
          <w:divBdr>
            <w:top w:val="none" w:sz="0" w:space="0" w:color="auto"/>
            <w:left w:val="none" w:sz="0" w:space="0" w:color="auto"/>
            <w:bottom w:val="none" w:sz="0" w:space="0" w:color="auto"/>
            <w:right w:val="none" w:sz="0" w:space="0" w:color="auto"/>
          </w:divBdr>
        </w:div>
        <w:div w:id="2127234821">
          <w:marLeft w:val="0"/>
          <w:marRight w:val="0"/>
          <w:marTop w:val="0"/>
          <w:marBottom w:val="0"/>
          <w:divBdr>
            <w:top w:val="none" w:sz="0" w:space="0" w:color="auto"/>
            <w:left w:val="none" w:sz="0" w:space="0" w:color="auto"/>
            <w:bottom w:val="none" w:sz="0" w:space="0" w:color="auto"/>
            <w:right w:val="none" w:sz="0" w:space="0" w:color="auto"/>
          </w:divBdr>
        </w:div>
        <w:div w:id="1175800281">
          <w:marLeft w:val="0"/>
          <w:marRight w:val="0"/>
          <w:marTop w:val="0"/>
          <w:marBottom w:val="0"/>
          <w:divBdr>
            <w:top w:val="none" w:sz="0" w:space="0" w:color="auto"/>
            <w:left w:val="none" w:sz="0" w:space="0" w:color="auto"/>
            <w:bottom w:val="none" w:sz="0" w:space="0" w:color="auto"/>
            <w:right w:val="none" w:sz="0" w:space="0" w:color="auto"/>
          </w:divBdr>
        </w:div>
        <w:div w:id="821119755">
          <w:marLeft w:val="0"/>
          <w:marRight w:val="0"/>
          <w:marTop w:val="0"/>
          <w:marBottom w:val="0"/>
          <w:divBdr>
            <w:top w:val="none" w:sz="0" w:space="0" w:color="auto"/>
            <w:left w:val="none" w:sz="0" w:space="0" w:color="auto"/>
            <w:bottom w:val="none" w:sz="0" w:space="0" w:color="auto"/>
            <w:right w:val="none" w:sz="0" w:space="0" w:color="auto"/>
          </w:divBdr>
        </w:div>
        <w:div w:id="107504309">
          <w:marLeft w:val="0"/>
          <w:marRight w:val="0"/>
          <w:marTop w:val="0"/>
          <w:marBottom w:val="0"/>
          <w:divBdr>
            <w:top w:val="none" w:sz="0" w:space="0" w:color="auto"/>
            <w:left w:val="none" w:sz="0" w:space="0" w:color="auto"/>
            <w:bottom w:val="none" w:sz="0" w:space="0" w:color="auto"/>
            <w:right w:val="none" w:sz="0" w:space="0" w:color="auto"/>
          </w:divBdr>
        </w:div>
        <w:div w:id="175620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D Rogers</cp:lastModifiedBy>
  <cp:revision>2</cp:revision>
  <cp:lastPrinted>2019-11-27T13:15:00Z</cp:lastPrinted>
  <dcterms:created xsi:type="dcterms:W3CDTF">2019-12-04T16:58:00Z</dcterms:created>
  <dcterms:modified xsi:type="dcterms:W3CDTF">2019-12-04T16:58:00Z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2010</vt:lpwstr>
  </property>
  <property fmtid="{D5CDD505-2E9C-101B-9397-08002B2CF9AE}" pid="4" name="LastSaved">
    <vt:filetime>2015-05-01T00:00:00Z</vt:filetime>
  </property>
</Properties>
</file>